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rPr>
          <w:b/>
          <w:b/>
          <w:bCs/>
          <w:rFonts w:ascii="Tahoma" w:hAnsi="Tahoma" w:cs="Tahoma"/>
          <w:lang w:eastAsia="en-US"/>
        </w:rPr>
      </w:pPr>
      <w:r>
        <w:rPr>
          <w:rFonts w:cs="Tahoma" w:ascii="Tahoma" w:hAnsi="Tahoma"/>
          <w:b/>
          <w:bCs/>
          <w:lang w:eastAsia="en-US"/>
        </w:rPr>
        <w:t>C1</w:t>
      </w:r>
      <w:r/>
    </w:p>
    <w:p>
      <w:pPr>
        <w:pStyle w:val="NormalWeb"/>
        <w:rPr>
          <w:sz w:val="24"/>
          <w:b/>
          <w:sz w:val="24"/>
          <w:b/>
          <w:szCs w:val="24"/>
          <w:bCs/>
          <w:rFonts w:ascii="Tahoma" w:hAnsi="Tahoma" w:eastAsia="Times New Roman" w:cs="Tahoma"/>
          <w:lang w:eastAsia="en-US"/>
        </w:rPr>
      </w:pPr>
      <w:r>
        <w:rPr>
          <w:rFonts w:cs="Tahoma" w:ascii="Tahoma" w:hAnsi="Tahoma"/>
          <w:b/>
          <w:bCs/>
          <w:lang w:eastAsia="en-US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ahoma" w:hAnsi="Tahoma" w:cs="Tahoma"/>
          <w:lang w:val="rm-CH"/>
        </w:rPr>
      </w:pPr>
      <w:r>
        <w:rPr>
          <w:rFonts w:cs="Tahoma" w:ascii="Tahoma" w:hAnsi="Tahoma"/>
          <w:b/>
          <w:sz w:val="28"/>
          <w:szCs w:val="28"/>
          <w:lang w:val="rm-CH"/>
        </w:rPr>
        <w:t>Traslata</w:t>
      </w:r>
      <w:r/>
    </w:p>
    <w:p>
      <w:pPr>
        <w:pStyle w:val="NormalWeb"/>
        <w:rPr>
          <w:sz w:val="24"/>
          <w:b/>
          <w:sz w:val="24"/>
          <w:b/>
          <w:szCs w:val="24"/>
          <w:bCs/>
          <w:rFonts w:ascii="Tahoma" w:hAnsi="Tahoma" w:eastAsia="Times New Roman" w:cs="Tahoma"/>
          <w:lang w:eastAsia="en-US"/>
        </w:rPr>
      </w:pPr>
      <w:r>
        <w:rPr>
          <w:rFonts w:cs="Tahoma" w:ascii="Tahoma" w:hAnsi="Tahoma"/>
          <w:b/>
          <w:bCs/>
          <w:lang w:eastAsia="en-US"/>
        </w:rPr>
      </w:r>
      <w:r/>
    </w:p>
    <w:p>
      <w:pPr>
        <w:pStyle w:val="Normal"/>
        <w:shd w:val="clear" w:color="auto" w:themeColor="" w:themeTint="" w:themeShade="" w:fill="FFFFF0" w:themeFill="" w:themeFillTint="" w:themeFillShade=""/>
        <w:spacing w:lineRule="auto" w:line="240" w:beforeAutospacing="1" w:after="280"/>
        <w:rPr>
          <w:sz w:val="24"/>
          <w:sz w:val="24"/>
          <w:szCs w:val="24"/>
          <w:rFonts w:ascii="Tahoma" w:hAnsi="Tahoma" w:cs="Tahoma"/>
          <w:color w:val="000000"/>
        </w:rPr>
      </w:pPr>
      <w:r>
        <w:rPr>
          <w:rFonts w:cs="Tahoma" w:ascii="Tahoma" w:hAnsi="Tahoma"/>
          <w:b/>
          <w:color w:val="000000"/>
          <w:sz w:val="24"/>
          <w:szCs w:val="24"/>
        </w:rPr>
        <w:t>Breve storia di (quasi) tutto</w:t>
      </w:r>
      <w:r>
        <w:rPr>
          <w:rFonts w:cs="Tahoma" w:ascii="Tahoma" w:hAnsi="Tahoma"/>
          <w:color w:val="000000"/>
          <w:sz w:val="24"/>
          <w:szCs w:val="24"/>
        </w:rPr>
        <w:t xml:space="preserve"> è un libro ricco di curiosità e di aneddoti affascinanti raccontati con uno stile unico, ricco di umorismo che, da quanto ho capito, è il marchio di fabbrica di questo autore. Leggendo queste pagine farete la conoscenza degli illustri personaggi che, nei secoli scorsi, hanno dedicato la loro vita alla scienza e allo studio della Terra e che ci hanno lasciato una grande eredità; scoprirete che le grandi menti dietro alle più celebri scoperte scientifiche spesso nella vita si interessavano a diverse discipline: erano fisici, chimici, geologi e, a volte, semplici custodi di biblioteche. Imparerete che la scienza è terreno di battaglie continue e che qualsiasi scoperta – dall’età della Terra ai dinosauri – è motivo di litigi, vendette e ripicche da parte degli addetti ai lavori. Scoprirete anche che, neanche troppi anni fa, la radioattività era considerata un toccasana per la salute e per questo esistevano dentifrici e molti altri prodotti di uso quotidiano arricchiti con elementi radioattivi e altri materiali estremamente pericolosi. Insomma, leggendo questo libro avrete la possibilità di conoscere decine e decine di curiosità storiche e scientifiche che sapranno lasciarvi a bocca aperta per lo stupore. Il piacevole umorismo di Bill Bryson accompagna il lettore di pagina in pagina e rende la lettura ancora più coinvolgente. Non nego che alcuni degli argomenti trattati siano un po’ complessi e che la lettura richieda una moderata fatica ma, credetemi, ogni sforzo sarà più che ripagato.</w:t>
      </w:r>
      <w:r/>
    </w:p>
    <w:p>
      <w:pPr>
        <w:pStyle w:val="NormalWeb"/>
        <w:rPr>
          <w:sz w:val="18"/>
          <w:sz w:val="18"/>
          <w:szCs w:val="18"/>
          <w:rFonts w:ascii="Lucida Sans Unicode" w:hAnsi="Lucida Sans Unicode" w:cs="Lucida Sans Unicode"/>
          <w:color w:val="000000"/>
        </w:rPr>
      </w:pPr>
      <w:r>
        <w:rPr>
          <w:rStyle w:val="Enfasi"/>
          <w:rFonts w:cs="Lucida Sans Unicode" w:ascii="Lucida Sans Unicode" w:hAnsi="Lucida Sans Unicode"/>
          <w:color w:val="000000"/>
          <w:sz w:val="18"/>
          <w:szCs w:val="18"/>
        </w:rPr>
        <w:t>Test adatà da “Librinviaggio” – 240 paroles</w:t>
      </w:r>
      <w:r/>
    </w:p>
    <w:p>
      <w:pPr>
        <w:pStyle w:val="Normal"/>
        <w:spacing w:lineRule="auto" w:line="240" w:before="0" w:afterAutospacing="0" w:after="0"/>
        <w:jc w:val="left"/>
        <w:rPr>
          <w:b/>
          <w:b/>
          <w:lang w:eastAsia="en-US"/>
        </w:rPr>
      </w:pPr>
      <w:r>
        <w:rPr>
          <w:b/>
        </w:rPr>
      </w:r>
      <w:r>
        <w:br w:type="page"/>
      </w:r>
      <w:r/>
    </w:p>
    <w:p>
      <w:pPr>
        <w:pStyle w:val="Normal"/>
        <w:rPr>
          <w:sz w:val="28"/>
          <w:b/>
          <w:sz w:val="28"/>
          <w:b/>
          <w:szCs w:val="28"/>
          <w:rFonts w:ascii="Tahoma" w:hAnsi="Tahoma" w:cs="Tahoma"/>
          <w:lang w:val="rm-CH"/>
        </w:rPr>
      </w:pPr>
      <w:r>
        <w:rPr>
          <w:rFonts w:cs="Tahoma" w:ascii="Tahoma" w:hAnsi="Tahoma"/>
          <w:b/>
          <w:sz w:val="28"/>
          <w:szCs w:val="28"/>
          <w:lang w:val="rm-CH"/>
        </w:rPr>
        <w:t>Scrif n test anter320 e 370 paroles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284"/>
      </w:pPr>
      <w:r>
        <w:rPr>
          <w:rFonts w:ascii="Times New Roman" w:hAnsi="Times New Roman"/>
          <w:b/>
          <w:sz w:val="28"/>
          <w:szCs w:val="28"/>
          <w:lang w:val="rm-CH"/>
        </w:rPr>
        <w:t>1.</w:t>
        <w:tab/>
      </w:r>
      <w:r>
        <w:rPr>
          <w:rFonts w:ascii="Times New Roman" w:hAnsi="Times New Roman"/>
          <w:sz w:val="28"/>
          <w:szCs w:val="28"/>
          <w:lang w:val="rm-CH"/>
        </w:rPr>
        <w:t>Expo Milan 2015 l’é na esposizion Universèla che no vel esser demò na vedrina ma ence n prozess partezipatif dintornvìa a n argoment n muie fort: “Pascentèr l Pianet, Energìa per la Vita”. L debatit revardarà l’educazion alimentèra, la magnadiva e la ressorses a livel mondièl.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0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sz w:val="28"/>
          <w:szCs w:val="28"/>
          <w:lang w:val="rm-CH"/>
        </w:rPr>
        <w:t xml:space="preserve">Chestes sarà la endesfides per l davegnir: 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0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sz w:val="28"/>
          <w:szCs w:val="28"/>
          <w:lang w:val="rm-CH"/>
        </w:rPr>
        <w:t>-sarèl possìbol garantir èga e magnadiva per duc?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0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sz w:val="28"/>
          <w:szCs w:val="28"/>
          <w:lang w:val="rm-CH"/>
        </w:rPr>
        <w:t>-se podarèl portèr dant neva soluzions e neves projec per stravardèr la desvalivanzes de vita su la tera?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0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sz w:val="28"/>
          <w:szCs w:val="28"/>
          <w:lang w:val="rm-CH"/>
        </w:rPr>
        <w:t>Proà a fèr na reflescion en cont de chesta costions.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284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b/>
          <w:sz w:val="28"/>
          <w:szCs w:val="28"/>
          <w:lang w:val="rm-CH"/>
        </w:rPr>
        <w:t>2.</w:t>
      </w:r>
      <w:r>
        <w:rPr>
          <w:rFonts w:ascii="Times New Roman" w:hAnsi="Times New Roman"/>
          <w:sz w:val="28"/>
          <w:szCs w:val="28"/>
          <w:lang w:val="rm-CH"/>
        </w:rPr>
        <w:tab/>
        <w:t>Educazion digitèla: genitores, fies e la re.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0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sz w:val="28"/>
          <w:szCs w:val="28"/>
          <w:lang w:val="rm-CH"/>
        </w:rPr>
        <w:t xml:space="preserve">Tedant al fenomen de la digitalisazion serf n saut de calità. Ades più che zenza l’é de besegn de n’alfabetisazion de la zitadinanza te la sozietà digitèla. 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0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sz w:val="28"/>
          <w:szCs w:val="28"/>
          <w:lang w:val="rm-CH"/>
        </w:rPr>
        <w:t xml:space="preserve">Cognon ben dir che aldidanché no se pel fèr con de manco de la neva tecnologìes e de si strumenc multimedièi; chisc ne permet de esser </w:t>
      </w:r>
      <w:r>
        <w:rPr>
          <w:rFonts w:ascii="Times New Roman" w:hAnsi="Times New Roman"/>
          <w:i/>
          <w:sz w:val="28"/>
          <w:szCs w:val="28"/>
          <w:lang w:val="rm-CH"/>
        </w:rPr>
        <w:t>online</w:t>
      </w:r>
      <w:r>
        <w:rPr>
          <w:rFonts w:ascii="Times New Roman" w:hAnsi="Times New Roman"/>
          <w:sz w:val="28"/>
          <w:szCs w:val="28"/>
          <w:lang w:val="rm-CH"/>
        </w:rPr>
        <w:t xml:space="preserve"> en seghit per se baratèr esperienzes sui </w:t>
      </w:r>
      <w:r>
        <w:rPr>
          <w:rFonts w:ascii="Times New Roman" w:hAnsi="Times New Roman"/>
          <w:i/>
          <w:sz w:val="28"/>
          <w:szCs w:val="28"/>
          <w:lang w:val="rm-CH"/>
        </w:rPr>
        <w:t>social network</w:t>
      </w:r>
      <w:r>
        <w:rPr>
          <w:rFonts w:ascii="Times New Roman" w:hAnsi="Times New Roman"/>
          <w:sz w:val="28"/>
          <w:szCs w:val="28"/>
          <w:lang w:val="rm-CH"/>
        </w:rPr>
        <w:t>. Aboncont, tel medemo temp, cognon se recordèr che la realtà de la vita la é daperdut: ite e fora da la rei. Co se podéssel, da te en fora, ferèr mìngol chest fenomen, ma tel medemo temp se emprevaler de chesta gran ressorsa?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284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b/>
          <w:sz w:val="28"/>
          <w:szCs w:val="28"/>
          <w:lang w:val="rm-CH"/>
        </w:rPr>
        <w:t>3.</w:t>
        <w:tab/>
      </w:r>
      <w:r>
        <w:rPr>
          <w:rFonts w:ascii="Times New Roman" w:hAnsi="Times New Roman"/>
          <w:sz w:val="28"/>
          <w:szCs w:val="28"/>
          <w:lang w:val="rm-CH"/>
        </w:rPr>
        <w:t>1914 – 1918 La Gran Vera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0"/>
        <w:rPr>
          <w:sz w:val="28"/>
          <w:sz w:val="28"/>
          <w:szCs w:val="28"/>
          <w:rFonts w:ascii="Times New Roman" w:hAnsi="Times New Roman"/>
          <w:lang w:val="rm-CH"/>
        </w:rPr>
      </w:pPr>
      <w:r>
        <w:rPr>
          <w:rFonts w:ascii="Times New Roman" w:hAnsi="Times New Roman"/>
          <w:sz w:val="28"/>
          <w:szCs w:val="28"/>
          <w:lang w:val="rm-CH"/>
        </w:rPr>
        <w:t>L’istà passà l’é stat enaudà a Moena na mostra per l centené dal scomenz de la Pruma Vera per recordèr cotant fon l’é stat l segn lascià da la batalies su per nesc monc e te anter noscia jent.</w:t>
      </w:r>
      <w:r/>
    </w:p>
    <w:p>
      <w:pPr>
        <w:pStyle w:val="Normal"/>
        <w:tabs>
          <w:tab w:val="left" w:pos="284" w:leader="none"/>
        </w:tabs>
        <w:spacing w:before="0" w:after="0"/>
        <w:ind w:left="284" w:hanging="0"/>
        <w:rPr>
          <w:sz w:val="28"/>
          <w:sz w:val="28"/>
          <w:szCs w:val="28"/>
          <w:rFonts w:ascii="Times New Roman" w:hAnsi="Times New Roman"/>
          <w:lang w:val="rm-CH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m-CH"/>
        </w:rPr>
        <w:t xml:space="preserve">Se vel recordèr per no desmentièr, se vel recordèr per vardèr al davegnir, se vel recordèr per smaorèr la valivanza e la cordanza anter i popui, ma recordon soraldut chel che l’é stat, soraldut per ge dèr n messaje fort a la neva generazions acioche les se dae jù per l mantegniment de la pèsc e per l respet de la degnità di popui. </w:t>
      </w:r>
      <w:r/>
    </w:p>
    <w:p>
      <w:pPr>
        <w:pStyle w:val="Normal"/>
        <w:spacing w:before="0" w:after="280"/>
        <w:rPr>
          <w:lang w:eastAsia="en-US"/>
        </w:rPr>
      </w:pPr>
      <w:r>
        <w:rPr/>
      </w:r>
      <w:r/>
    </w:p>
    <w:sectPr>
      <w:type w:val="nextPage"/>
      <w:pgSz w:w="11906" w:h="16838"/>
      <w:pgMar w:left="1134" w:right="1134" w:header="0" w:top="709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semiHidden="0" w:unhideWhenUsed="0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4429b"/>
    <w:pPr>
      <w:widowControl/>
      <w:suppressAutoHyphens w:val="true"/>
      <w:bidi w:val="0"/>
      <w:spacing w:lineRule="auto" w:line="276" w:before="0" w:after="280"/>
      <w:jc w:val="both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paragraph" w:styleId="Titolo2">
    <w:name w:val="Titolo 2"/>
    <w:basedOn w:val="Normal"/>
    <w:link w:val="Titolo2Carattere"/>
    <w:uiPriority w:val="99"/>
    <w:qFormat/>
    <w:rsid w:val="004d120b"/>
    <w:pPr>
      <w:spacing w:lineRule="auto" w:line="240" w:before="0" w:after="0"/>
      <w:jc w:val="center"/>
      <w:outlineLvl w:val="1"/>
    </w:pPr>
    <w:rPr>
      <w:rFonts w:ascii="Arial" w:hAnsi="Arial" w:eastAsia="Times New Roman" w:cs="Arial"/>
      <w:color w:val="000066"/>
      <w:sz w:val="26"/>
      <w:szCs w:val="26"/>
      <w:lang w:eastAsia="it-IT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olo2Carattere" w:customStyle="1">
    <w:name w:val="Titolo 2 Carattere"/>
    <w:basedOn w:val="DefaultParagraphFont"/>
    <w:link w:val="Titolo2"/>
    <w:uiPriority w:val="99"/>
    <w:locked/>
    <w:rsid w:val="004d120b"/>
    <w:rPr>
      <w:rFonts w:ascii="Arial" w:hAnsi="Arial" w:cs="Arial"/>
      <w:color w:val="000066"/>
      <w:sz w:val="26"/>
      <w:szCs w:val="26"/>
      <w:lang w:eastAsia="it-IT"/>
    </w:rPr>
  </w:style>
  <w:style w:type="character" w:styleId="CollegamentoInternet">
    <w:name w:val="Collegamento Internet"/>
    <w:basedOn w:val="DefaultParagraphFont"/>
    <w:uiPriority w:val="99"/>
    <w:semiHidden/>
    <w:rsid w:val="00f23943"/>
    <w:rPr>
      <w:rFonts w:cs="Times New Roman"/>
      <w:color w:val="2D83D5"/>
      <w:u w:val="single"/>
      <w:lang w:val="zxx" w:eastAsia="zxx" w:bidi="zxx"/>
    </w:rPr>
  </w:style>
  <w:style w:type="character" w:styleId="Enfasi">
    <w:name w:val="Enfasi"/>
    <w:basedOn w:val="DefaultParagraphFont"/>
    <w:uiPriority w:val="99"/>
    <w:qFormat/>
    <w:rsid w:val="00f2394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f23943"/>
    <w:rPr>
      <w:rFonts w:cs="Times New Roman"/>
      <w:b/>
      <w:bCs/>
    </w:rPr>
  </w:style>
  <w:style w:type="character" w:styleId="Itemauthor" w:customStyle="1">
    <w:name w:val="itemauthor"/>
    <w:basedOn w:val="DefaultParagraphFont"/>
    <w:uiPriority w:val="99"/>
    <w:rsid w:val="00f23943"/>
    <w:rPr>
      <w:rFonts w:cs="Times New Roma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rsid w:val="004d120b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Default" w:customStyle="1">
    <w:name w:val="Default"/>
    <w:uiPriority w:val="99"/>
    <w:rsid w:val="007d6b94"/>
    <w:pPr>
      <w:widowControl/>
      <w:suppressAutoHyphens w:val="true"/>
      <w:bidi w:val="0"/>
      <w:jc w:val="left"/>
    </w:pPr>
    <w:rPr>
      <w:rFonts w:ascii="Tahoma" w:hAnsi="Tahoma" w:cs="Tahoma" w:eastAsia="Calibri"/>
      <w:color w:val="000000"/>
      <w:sz w:val="24"/>
      <w:szCs w:val="24"/>
      <w:lang w:eastAsia="en-US" w:val="it-IT" w:bidi="ar-SA"/>
    </w:rPr>
  </w:style>
  <w:style w:type="paragraph" w:styleId="ListParagraph">
    <w:name w:val="List Paragraph"/>
    <w:basedOn w:val="Normal"/>
    <w:uiPriority w:val="34"/>
    <w:qFormat/>
    <w:rsid w:val="00ce7288"/>
    <w:pPr>
      <w:spacing w:before="0" w:after="28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LibreOffice/4.3.0.4$Windows_x86 LibreOffice_project/62ad5818884a2fc2e5780dd45466868d41009ec0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2015-04-22T14:38:00Z</dcterms:created>
  <dc:creator>Comprensorio Ladino di Fassa</dc:creator>
  <dc:language>it-IT</dc:language>
  <dcterms:modified xsi:type="dcterms:W3CDTF">2015-05-11T10:53:07Z</dcterms:modified>
  <cp:revision>7</cp:revision>
</cp:coreProperties>
</file>